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План мероприятий*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СДК ст. Грушевской №2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на май</w:t>
      </w:r>
      <w:r>
        <w:rPr>
          <w:rFonts w:ascii="Times New Roman" w:cs="Times New Roman" w:hAnsi="Times New Roman"/>
          <w:b/>
          <w:sz w:val="40"/>
          <w:szCs w:val="28"/>
        </w:rPr>
        <w:t xml:space="preserve"> 2025 года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68"/>
        <w:gridCol w:w="3992"/>
        <w:gridCol w:w="1907"/>
        <w:gridCol w:w="2217"/>
        <w:gridCol w:w="1898"/>
      </w:tblGrid>
      <w:tr>
        <w:trPr>
          <w:cnfStyle w:val="100000000000"/>
        </w:trPr>
        <w:tc>
          <w:tcPr>
            <w:cnfStyle w:val="101000000000"/>
            <w:tcW w:w="668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3992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00000000"/>
            <w:tcW w:w="190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cnfStyle w:val="100000000000"/>
            <w:tcW w:w="221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cnfStyle w:val="100000000000"/>
            <w:tcW w:w="1898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Уличная акция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«Дарю тепло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Spacing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01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.0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25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Подростки, молодежь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Выставка рисунков «Я помню и горжусь!»</w:t>
            </w:r>
          </w:p>
        </w:tc>
        <w:tc>
          <w:tcPr>
            <w:cnfStyle w:val="000000010000"/>
            <w:tcW w:w="190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01.05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.2025 - 11.05.2025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Мастер-класс «Брошь из георгиевской ленты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04.05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00 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Лекция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</w:t>
            </w:r>
            <w:r>
              <w:rPr>
                <w:rFonts w:ascii="Times New Roman" w:cs="Times New Roman" w:eastAsia="Times New Roman" w:hAnsi="Times New Roman" w:hint="default"/>
                <w:b w:val="off"/>
                <w:bCs w:val="off"/>
                <w:sz w:val="28"/>
                <w:szCs w:val="28"/>
              </w:rPr>
              <w:t>Мои финансы. Сберегай и пр</w:t>
            </w:r>
            <w:r>
              <w:rPr>
                <w:rFonts w:ascii="Times New Roman" w:cs="Times New Roman" w:eastAsia="Times New Roman" w:hAnsi="Times New Roman" w:hint="default"/>
                <w:b w:val="off"/>
                <w:bCs w:val="off"/>
                <w:sz w:val="28"/>
                <w:szCs w:val="28"/>
              </w:rPr>
              <w:t>иумножай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06.05.2025,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19.00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Взрослые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Час истории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«Дорогами Великой Отечественной войны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07.05.2025, 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15.00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Патриотическая акция  «Георгиевская ленточка» 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08.05.2025,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Выс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тавка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рисунков «Наша дружная семья»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13.05.2025 -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18.05.2025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«Семейный оберег»</w:t>
            </w:r>
          </w:p>
        </w:tc>
        <w:tc>
          <w:tcPr>
            <w:cnfStyle w:val="000000010000"/>
            <w:tcW w:w="1907" w:type="dxa"/>
          </w:tcPr>
          <w:p>
            <w:pPr>
              <w:pStyle w:val="NoSpacing"/>
              <w:jc w:val="left"/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2025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  <w:t>16.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eastAsia="ru-RU"/>
              </w:rPr>
              <w:t>00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Информационная акция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«Детский те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лефон доверия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16.05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Информационный ст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енд «Знать, чтобы жить!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90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18.05.2025 - 30.05.2025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Познавательно-игровая программа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«Кто придумал алфавит?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24.05.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15.00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Литературный час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«Певец земли донской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.05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15.00</w:t>
            </w:r>
          </w:p>
        </w:tc>
        <w:tc>
          <w:tcPr>
            <w:cnfStyle w:val="00000001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3992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Информационная акция «Табак - наш враг!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07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31.05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221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98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</w:tbl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*</w:t>
      </w:r>
      <w:r>
        <w:rPr>
          <w:rFonts w:ascii="Times New Roman" w:cs="Times New Roman" w:hAnsi="Times New Roman"/>
          <w:i/>
          <w:sz w:val="28"/>
          <w:szCs w:val="28"/>
        </w:rPr>
        <w:t>В плане возможны изменения</w:t>
      </w:r>
    </w:p>
    <w:p>
      <w:pPr>
        <w:rPr>
          <w:rFonts w:ascii="Times New Roman" w:cs="Times New Roman" w:hAnsi="Times New Roman"/>
          <w:sz w:val="32"/>
          <w:szCs w:val="32"/>
        </w:rPr>
      </w:pPr>
    </w:p>
    <w:sectPr>
      <w:pgSz w:w="11906" w:h="16838"/>
      <w:pgMar w:top="1296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pt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Theme="minorHAns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</cp:coreProperties>
</file>